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142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34670" cy="581660"/>
                      <wp:effectExtent l="0" t="0" r="0" b="889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РАБОЧАЯ ПРОГРАММА ДИСЦИПЛИНЫ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ОП 0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7 Охрана труда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15.02.16 «Технология машиностроения»</w:t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highlight w:val="non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4"/>
          <w:szCs w:val="24"/>
          <w:lang w:eastAsia="ru-RU"/>
        </w:rPr>
        <w:t xml:space="preserve">2025 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</w:r>
    </w:p>
    <w:p>
      <w:pPr>
        <w:ind w:left="0" w:right="0" w:firstLine="0"/>
        <w:jc w:val="center"/>
        <w:spacing w:after="12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</w:rPr>
        <w:t xml:space="preserve">Содержание программы</w:t>
      </w:r>
      <w:r/>
    </w:p>
    <w:p>
      <w:pPr>
        <w:numPr>
          <w:ilvl w:val="0"/>
          <w:numId w:val="4"/>
        </w:numPr>
        <w:spacing w:before="0" w:after="160" w:line="85" w:lineRule="atLeast"/>
        <w:tabs>
          <w:tab w:val="left" w:pos="72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Общая характеристика</w:t>
      </w:r>
      <w:r/>
    </w:p>
    <w:p>
      <w:pPr>
        <w:ind w:left="709" w:right="0" w:firstLine="0"/>
        <w:spacing w:before="0"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1.1 Цели и место дисциплины в структуре образовательной программы</w:t>
      </w:r>
      <w:r/>
    </w:p>
    <w:p>
      <w:pPr>
        <w:ind w:left="709" w:right="0" w:firstLine="0"/>
        <w:spacing w:before="0"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1.2. Планируемы результаты освоения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 2. Структура и содержание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2.1. Трудоемкость освоения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2.2. Содержание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2.3. Курсовой проект (работа)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 3. Условия реализации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3.1. Материально-техническое обеспечение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3.2. Учебно-методическое обеспечение</w:t>
      </w:r>
      <w:r/>
    </w:p>
    <w:p>
      <w:pPr>
        <w:ind w:left="0" w:right="0" w:firstLine="0"/>
        <w:spacing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 4. Контроль и оценка результатов освоения ДИСЦИПЛИНЫ</w:t>
      </w:r>
      <w:r/>
    </w:p>
    <w:p>
      <w:pPr>
        <w:numPr>
          <w:ilvl w:val="0"/>
          <w:numId w:val="2"/>
        </w:num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u w:val="single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ОП.07 Охрана труда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left="720"/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r>
    </w:p>
    <w:p>
      <w:pPr>
        <w:ind w:left="0" w:right="0" w:firstLine="709"/>
        <w:jc w:val="both"/>
        <w:spacing w:before="0" w:after="0" w:line="63" w:lineRule="atLeas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1.1. Цель и место дисциплины в структуре  образовательной программы</w:t>
      </w:r>
      <w:r/>
    </w:p>
    <w:p>
      <w:pPr>
        <w:ind w:left="0" w:right="0" w:firstLine="567"/>
        <w:jc w:val="both"/>
        <w:spacing w:before="0" w:after="0" w:line="64" w:lineRule="atLeast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Цель дисциплины «ОП.07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 Охрана тру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да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»: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изучение основ трудового законодательства, обязанностей по охране труда, производственной санитарии, по технике безопасности, пожарной технике и пожарной безопасности на производстве, снижение факторов неблагоприятного воздействия на человека опасных и вре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дных производственных факторов, обеспечение безопасности производственного процесса в производственной деятельности.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ind w:left="0" w:right="0" w:firstLine="567"/>
        <w:jc w:val="both"/>
        <w:spacing w:before="0" w:after="160" w:line="6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Дисциплина «ОП.07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Охрана труда»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включена в обязательную часть общепрофессионального цикла образовательной программы.</w:t>
      </w:r>
      <w:r/>
    </w:p>
    <w:p>
      <w:pPr>
        <w:ind w:left="0" w:right="0" w:firstLine="709"/>
        <w:jc w:val="both"/>
        <w:spacing w:before="0" w:after="160" w:line="6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1.2. Планируемые результаты освоения дисциплины</w:t>
      </w:r>
      <w:r/>
    </w:p>
    <w:p>
      <w:pPr>
        <w:ind w:left="0" w:right="0" w:firstLine="709"/>
        <w:jc w:val="both"/>
        <w:spacing w:before="0" w:after="16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/>
    </w:p>
    <w:p>
      <w:pPr>
        <w:ind w:left="0" w:right="0" w:firstLine="709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результате освоения дисциплины обучающийся должен: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2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3260"/>
        <w:gridCol w:w="2976"/>
        <w:gridCol w:w="2551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b/>
                <w:color w:val="000000"/>
                <w:sz w:val="24"/>
              </w:rPr>
              <w:t xml:space="preserve">Код ОК, ПК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Уметь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Знать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Владеть навыками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 01 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Должен уметь: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распознавать задачу и/или проблему в профессиональном и/или социальном контексте;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анализировать задачу и/или проблему и выделять её составные части;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составить план действия;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определить необходимые ресурсы;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Должен знать: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актуальный профессиональный и социальный контекст, в котором приходится работать и жить;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алгоритмы выполнения работ в профессиональной и смежных областях;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методы работы в профессиональной и смежных сферах;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структуру плана для решения задач;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порядок оценки результатов решения задач профессиональной деятельности.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 07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использовать физкультурно-оздоровительную дея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4.2.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беспечивать безопасность работ по наладке,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подналадке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и техническому обслуживанию металлорежущего и аддитивного оборудования;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нормы охраны труда и бережливого производства, в том числе с использованием SCADA систем;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after="160" w:line="60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организовывать рабочие 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еста в соответствии с требованиями охраны труда и бережливого производства в соответствии с производственными задачами, разрабатывать предложения на основании анализа организации передовых производств по оптимизации деятельности структурного подразделения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ind w:left="0" w:right="0" w:firstLine="0"/>
              <w:spacing w:after="160" w:line="60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правила и нормы, обеспечивающие защиту жизни и сохранение здоровья человека, управление безопасностью жизнедеятельности на предприятии, эффективные мероприятия по охране окружающей среды, применяемые в машиностроении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firstLine="0"/>
        <w:spacing w:after="24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left"/>
        <w:spacing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  <w:sz w:val="24"/>
          <w:szCs w:val="24"/>
        </w:rPr>
        <w:t xml:space="preserve">2.1. Трудоемкость освоения </w:t>
      </w:r>
      <w:r>
        <w:rPr>
          <w:rFonts w:ascii="Times New Roman" w:hAnsi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составных частей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51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41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 в форме зачета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</w:tbl>
    <w:p>
      <w:pPr>
        <w:spacing w:after="120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2.2. Содержание  дисциплины 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tbl>
      <w:tblPr>
        <w:tblW w:w="6151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809"/>
        <w:gridCol w:w="9920"/>
        <w:gridCol w:w="1417"/>
        <w:gridCol w:w="1560"/>
        <w:gridCol w:w="328"/>
        <w:gridCol w:w="2764"/>
      </w:tblGrid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акад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 ч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2"/>
          <w:trHeight w:val="834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Требования охраны труда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Основные направления государственной политики в области охраны труда. Государственные нормативные требования охраны труда.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Нормативные документы по охране труда и здоровья. Обязанности работника в области охраны труда.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Обучение работников безопасным методам труда на производстве.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i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07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08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ffffff" w:fill="fde9d9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ffffff" w:fill="fde9d9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2-3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Практическое занятие: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анализ опасных и вредных производственных факторов.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i/>
                <w:i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gridAfter w:val="2"/>
          <w:trHeight w:val="393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Обеспечение прав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работников на охрану труда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Право и гарантии работника на труд,  отвечающий требованиям безопасности труда.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Обеспечение работников средствами индивидуальной защиты.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Причины возникновений, расследование и учет несчастных случаев и профессиональных заболеваний.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07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08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ffffff" w:fill="fde9d9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ffffff" w:fill="fde9d9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627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5-6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Практическое занятие: расследование несчастного случая на частном примере.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7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7-8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Практическое занятие: права и обязанности работодателя и работника в области охраны труда.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457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Производственный травматизм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Классификация опасных и вредных факторов и травм. Средства коллективной защиты от травм.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Профилактика профессиональных заболеваний. Первая помощь при несчастных случаях.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Методы анализа травматизма и профессиональных заболеваний на предприятии.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07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08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ПК 4.2.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ffffff" w:fill="fde9d9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  <w:t xml:space="preserve">В том числе практических и лабораторных занятий:</w:t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  <w:tc>
          <w:tcPr>
            <w:shd w:val="clear" w:color="ffffff" w:fill="fde9d9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412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10-13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412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Практическое занятие: Оказание первой помощи при различных травмах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412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14-17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412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Практическое занятие: аттестация рабочих мест по условиям труда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1373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Безопасность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технологических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процессов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Безопасность технологического оборудования и инструмента. Радиационная безопасность. Обеспечение безопасности от несанкционированных действий персонала и посторонних лиц на производстве.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Проверка соблюдения требований безопасности и охраны труда в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проектном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документации.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Экспертиза проектной документации. Порядок обследования зданий и сооружений и его документирования.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07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08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ПК 4.2.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ffffff" w:fill="fde9d9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  <w:t xml:space="preserve">В том числе практических и лабораторных занятий: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ffffff" w:fill="fde9d9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6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19-20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6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</w:rPr>
              <w:t xml:space="preserve">оценка</w:t>
            </w:r>
            <w:r>
              <w:rPr>
                <w:rFonts w:ascii="Times New Roman" w:hAnsi="Times New Roman" w:eastAsia="Times New Roman" w:cs="Times New Roman"/>
              </w:rPr>
              <w:t xml:space="preserve"> состояния техники безопасности на производственном объекте.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fill="ffffff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21-24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Практическое занятие: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порядок и периодичность обучения и проверки знаний по охране труда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25-28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Практическое занятие: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выполнение технических мероприятий при выводе промышленного оборудования и электрооборудования в ремонт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708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3.1.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Основы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производственной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санитарии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Основы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производственной санитарии и гигиены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 Гигиеническая оценка условий труда. Правила личной гигиены и производственной санитарии.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07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08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ПК 4.2.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Микроклимат на рабочих местах и меры его обеспечения.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32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Освещение производственных помещений.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Вредные вещества и меры защиты. Предельно допустимые концентрации.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Требования электробезопасности.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ffffff" w:fill="fde9d9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  <w:t xml:space="preserve">В том числе практических и лабораторных занятий: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ffffff" w:fill="fde9d9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32-33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Практическое занятие: расчет уровня освещения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34-35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Практическое занятие: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расчет потребного воздухообмена при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общеобменной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вентиляции.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36-37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Практическое занятие: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изучение электротехнических средств и правил их применения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698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3.2.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Средства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индивидуальной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защиты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80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Классификация средств индивидуальной защиты. Спецодежда.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Спецобувь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. Средства индивидуальной защиты рук и органов дыхания.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07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08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ПК 4.2.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Средства индивидуальной защиты от поражения электрическим током.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Методы защиты от шума. Методы защиты от ионизирующих излучений. Дозиметрический контроль.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32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ffffff" w:fill="fde9d9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  <w:t xml:space="preserve">В том числе практических и лабораторных занятий: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ffffff" w:fill="fde9d9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39-40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Практическое занятие: Использование средств индивидуальной и групповой защиты.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41-43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Практическое занятие: решение ситуационных задач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53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Тема 3.3.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Охраны труда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работе с вычислительной техникой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80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51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07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ОК 08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ПК 4.2.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Требования, предъявляемые к персональным ЭВМ. Организация рабочих мест пользователей персональных ЭВМ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32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Влияние персональных ЭВМ и устройств визуального отображения на пользователей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Рекомендации по обеспечению безопасности при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работе с персональным ЭВМ 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ffffff" w:fill="fde9d9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  <w:t xml:space="preserve">В том числе практических и лабораторных занятий: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ffffff" w:fill="fde9d9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84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274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45-46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274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Практическое занятие: Составить комплексы профилактических упражнений для операторов персональных ЭВМ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47-48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Практические занятия: идентификация и воздействие на человека негативных факторов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производства.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tcW w:w="8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49-50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Практическое занятие: влияние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электро-магнитных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излучений. Опасность автоматизированных процессов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126"/>
        </w:trPr>
        <w:tc>
          <w:tcPr>
            <w:gridSpan w:val="3"/>
            <w:shd w:val="clear" w:color="ffffff" w:fill="eaf1dd"/>
            <w:tcW w:w="1229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51. Промежуточная аттестация в форме Зачета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eaf1dd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62"/>
        </w:trPr>
        <w:tc>
          <w:tcPr>
            <w:gridSpan w:val="3"/>
            <w:shd w:val="clear" w:color="ffffff" w:fill="d6e3bc"/>
            <w:tcW w:w="1229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Всего: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d6e3bc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51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d6e3bc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</w:tbl>
    <w:p>
      <w:pPr>
        <w:ind w:firstLine="0"/>
        <w:rPr>
          <w:rFonts w:ascii="Times New Roman" w:hAnsi="Times New Roman" w:eastAsia="Times New Roman" w:cs="Times New Roman"/>
          <w:i/>
          <w:lang w:eastAsia="ru-RU"/>
        </w:r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ind w:firstLine="709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ind w:left="1353"/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3. УСЛОВИЯ РЕАЛИЗАЦИИ  ДИСЦИПЛИНЫ</w:t>
      </w: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</w:p>
    <w:p>
      <w:pPr>
        <w:ind w:left="1353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  <w:sz w:val="24"/>
          <w:szCs w:val="24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 «Охрана труда»,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ПОП-П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оборудованием и техническими средствами обучения: посадочные места по количеству обучающихся; доска классная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трехсекционная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; рабочее место преподавателя, оборудованное ПК с программным обеспечением;  LCD теле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визор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; комплект учебно-методической документации (учебники и учебные пособия, ин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струкции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к практическим работам); наглядные пособия (наборы плакатов и электронные из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дания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2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издания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Булгаков, А. Б. Охрана труда: несчастные случаи на производстве и профессиональные заболевания : учебное пособие для СПО / А. Б. Булгаков. — Саратов : Профобразование, 2021. — 116 c. — ISBN 978-5-4488-1136-4. — Текст : электронный // Электронный ресурс циф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ровой образовательной среды СПО PROFобразование : [сайт]. — URL: https://profspo.ru/books/105149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 Горькова, Н. В. Охрана труда / Н. В. Горькова, А. Г. Фетисов, Е. М. Мессинева. — 3-е изд., стер. — Санкт-Петербург : Лань, 2023. — 220 с. — ISBN 978-5-507-46500-2. — Текст : электронный // Лань : электронно-библиотечная система. — URL: https://e.lanbook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.com/book/310208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 Пачурин Г. В. Профилактика и практика расследования несчастных случаев на производстве / Г. В. Пачурин, Н. И. Щенников, Т. И. Курагина, А. А. Филиппов ; Под ред.: Пачурин Г. В.. — 2-е изд., стер. — Санкт-Петербург : Лань, 2023. — 380 с. — ISBN 978-5-507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-47010-5. — Текст : электронный // Лань : электронно-библиотечная система. — URL: https://e.lanbook.com/book/322562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4. Попов, Ю. П., Охрана труда : учебное пособие / Ю. П. Попов, В. В. Колтунов. — Москва : КноРус, 2023. — 225 с. — ISBN 978-5-406-11198-7. — URL: https://book.ru/book/947850 — Текст : электронный.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 Родионова, О. М. Охрана труда : учебник для среднего профессионального образования / О. М. Родионова, Е. В. Аникина, Б. И. Лавер, Д. А. Семенов. — 3-е изд., перераб. и доп. — Москва : Издательство Юрайт, 2024. — 139 с. — (Профессиональное образование).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— ISBN 978-5-534-17183-9. — Текст : электронный // Образовательная платформа Юрайт [сайт]. — URL: https://urait.ru/bcode/537806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6. Широков, Ю. А. Охрана труда / Ю. А. Широков. — 4-е изд., стер. — Санкт-Петербург : Лань, 2023. — 376 с. — ISBN 978-5-507-47090-7. — Текст : электронный // Лань : электронно-библиотечная система. — URL: https://e.lanbook.com/book/326168.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jc w:val="both"/>
        <w:spacing w:after="0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contextualSpacing/>
        <w:jc w:val="both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350"/>
        <w:gridCol w:w="2884"/>
        <w:gridCol w:w="3336"/>
      </w:tblGrid>
      <w:tr>
        <w:tblPrEx/>
        <w:trPr/>
        <w:tc>
          <w:tcPr>
            <w:tcW w:w="17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1743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tcW w:w="1750" w:type="pct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Знает: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актуальный профессиональный и социальный контекст, в котором приходится работать и жить;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алгоритмы выполнения работ в профессиональной и смежных областях;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методы работы в профессиональной и смежных сферах;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структуру плана для решения задач;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порядок оценки результатов решения задач профессиональной деятельности.</w:t>
            </w:r>
            <w:r/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нормы охраны труда и бережливого производства, в том числе с использованием SCADA систем;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правила и нормы, обеспечивающие защиту жизни и сохранение здоровья человека, управление безопасностью жизнедеятельности на предприятии, эффективные мероприятия по охране окружающей среды, применяемые в машиностроении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актуального профессионального и социального контекста, в котором приходится работать и жить;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контексте.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 алгоритмов выполнения работ в профессиональной и смежных областях;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методов работы в профессиональной и смежных сферах;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 структуры плана для решения задач;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порядка оценки результатов решения задач профессиональной деятельности.</w:t>
            </w:r>
            <w:r/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правил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принципов бережливого производства; основных направлений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роли физической культуры в общекультурном, профессиональном и социальном развитии человека;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основ здорового образа жизни; условий профессиональной деятельности и зоны риска физического здоровья для специальности; средства профилактики перенапряжения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норм охраны труда и бережливого производства, в том числе с использованием SCADA систем;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правил и норм, обеспечивающие защиту жизни и сохранение здоровья человека, управление безопасностью жизнедеятельности на предприятии, эффективные мероприятия по охране окружающей среды, применяемые в машиностроении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w="17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896"/>
        </w:trPr>
        <w:tc>
          <w:tcPr>
            <w:tcW w:w="1750" w:type="pct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Умеет: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распознавать задачу и/или проблему в профессиональном и/или социальном контексте;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анализировать задачу и/или проблему и выделять её составные части;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составить план действия;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определить необходимые ресурсы;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/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использовать физкультурно-оздоровительную дея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беспечивать безопасность работ по наладке,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подналадке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и техническому обслуживанию металлорежущего и аддитивного оборудования;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организовывать рабочие 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еста в соответствии с требованиями охраны труда и бережливого производства в соответствии с производственными задачами, разрабатывать предложения на основании анализа организации передовых производств по оптимизации деятельности структурного подразделения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распознает задачу и/или проблему в профессиональном и/или социальном контексте;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анализирует задачу и/или проблему и выделяет её составные части;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составляет план действия;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определяет необходимые ресурсы;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владеет актуальными методами работы в профессиональной и смежных сферах; реализует составленный план;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оценивает результат и последствия своих действий (самостоятельно или с помощью наставника)</w:t>
            </w:r>
            <w:r/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соблюдает нормы экологической безопасности; определяет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осуществляет работу с соблюдением 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использует физкультурно-оздоровительную дея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пользуется средствами профилактики перенапряжения 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беспечивает безопасность работ по наладке,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подналадке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и техническому обслуживанию металлорежущего и аддитивного оборудования;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организует рабочие 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еста в соответствии с требованиями охраны труда и бережливого производства в соответствии с производственными задачами, разрабатывает предложения на основании анализа организации передовых производств по оптимизации деятельности структурного подразделения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7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left"/>
      </w:pPr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Tahoma">
    <w:panose1 w:val="020B0506030602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12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rPr>
        <w:rStyle w:val="881"/>
      </w:rPr>
      <w:framePr w:wrap="around" w:vAnchor="text" w:hAnchor="margin" w:xAlign="right" w:y="1"/>
    </w:pPr>
    <w:r>
      <w:rPr>
        <w:rStyle w:val="881"/>
      </w:rPr>
      <w:fldChar w:fldCharType="begin"/>
    </w:r>
    <w:r>
      <w:rPr>
        <w:rStyle w:val="881"/>
      </w:rPr>
      <w:instrText xml:space="preserve">PAGE  </w:instrText>
    </w:r>
    <w:r>
      <w:rPr>
        <w:rStyle w:val="881"/>
      </w:rPr>
      <w:fldChar w:fldCharType="end"/>
    </w:r>
    <w:r>
      <w:rPr>
        <w:rStyle w:val="881"/>
      </w:rPr>
    </w:r>
    <w:r>
      <w:rPr>
        <w:rStyle w:val="881"/>
      </w:rPr>
    </w:r>
  </w:p>
  <w:p>
    <w:pPr>
      <w:pStyle w:val="8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69"/>
    <w:next w:val="869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basedOn w:val="870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69"/>
    <w:next w:val="869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basedOn w:val="870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69"/>
    <w:next w:val="869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basedOn w:val="870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69"/>
    <w:next w:val="869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basedOn w:val="870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69"/>
    <w:next w:val="869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basedOn w:val="870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69"/>
    <w:next w:val="869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basedOn w:val="870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69"/>
    <w:next w:val="869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basedOn w:val="870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69"/>
    <w:next w:val="869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basedOn w:val="870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69"/>
    <w:next w:val="869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basedOn w:val="870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69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69"/>
    <w:next w:val="869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basedOn w:val="870"/>
    <w:link w:val="714"/>
    <w:uiPriority w:val="10"/>
    <w:rPr>
      <w:sz w:val="48"/>
      <w:szCs w:val="48"/>
    </w:rPr>
  </w:style>
  <w:style w:type="paragraph" w:styleId="716">
    <w:name w:val="Subtitle"/>
    <w:basedOn w:val="869"/>
    <w:next w:val="869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basedOn w:val="870"/>
    <w:link w:val="716"/>
    <w:uiPriority w:val="11"/>
    <w:rPr>
      <w:sz w:val="24"/>
      <w:szCs w:val="24"/>
    </w:rPr>
  </w:style>
  <w:style w:type="paragraph" w:styleId="718">
    <w:name w:val="Quote"/>
    <w:basedOn w:val="869"/>
    <w:next w:val="869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69"/>
    <w:next w:val="869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69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basedOn w:val="870"/>
    <w:link w:val="722"/>
    <w:uiPriority w:val="99"/>
  </w:style>
  <w:style w:type="character" w:styleId="724">
    <w:name w:val="Footer Char"/>
    <w:basedOn w:val="870"/>
    <w:link w:val="879"/>
    <w:uiPriority w:val="99"/>
  </w:style>
  <w:style w:type="paragraph" w:styleId="725">
    <w:name w:val="Caption"/>
    <w:basedOn w:val="869"/>
    <w:next w:val="86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basedOn w:val="725"/>
    <w:link w:val="879"/>
    <w:uiPriority w:val="99"/>
  </w:style>
  <w:style w:type="table" w:styleId="727">
    <w:name w:val="Table Grid"/>
    <w:basedOn w:val="87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2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0">
    <w:name w:val="Grid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1">
    <w:name w:val="Grid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2">
    <w:name w:val="Grid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3">
    <w:name w:val="Grid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4">
    <w:name w:val="Grid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6">
    <w:name w:val="List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7">
    <w:name w:val="List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8">
    <w:name w:val="List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9">
    <w:name w:val="List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0">
    <w:name w:val="List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1">
    <w:name w:val="List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2">
    <w:name w:val="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 &amp; 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0">
    <w:name w:val="Bordered &amp; 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1">
    <w:name w:val="Bordered &amp; 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2">
    <w:name w:val="Bordered &amp; 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3">
    <w:name w:val="Bordered &amp; 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4">
    <w:name w:val="Bordered &amp; 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5">
    <w:name w:val="Bordered &amp; 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6">
    <w:name w:val="Bordered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character" w:styleId="854">
    <w:name w:val="Footnote Text Char"/>
    <w:link w:val="875"/>
    <w:uiPriority w:val="99"/>
    <w:rPr>
      <w:sz w:val="18"/>
    </w:rPr>
  </w:style>
  <w:style w:type="paragraph" w:styleId="855">
    <w:name w:val="endnote text"/>
    <w:basedOn w:val="869"/>
    <w:link w:val="856"/>
    <w:uiPriority w:val="99"/>
    <w:semiHidden/>
    <w:unhideWhenUsed/>
    <w:pPr>
      <w:spacing w:after="0" w:line="240" w:lineRule="auto"/>
    </w:pPr>
    <w:rPr>
      <w:sz w:val="20"/>
    </w:rPr>
  </w:style>
  <w:style w:type="character" w:styleId="856">
    <w:name w:val="Endnote Text Char"/>
    <w:link w:val="855"/>
    <w:uiPriority w:val="99"/>
    <w:rPr>
      <w:sz w:val="20"/>
    </w:rPr>
  </w:style>
  <w:style w:type="character" w:styleId="857">
    <w:name w:val="endnote reference"/>
    <w:basedOn w:val="870"/>
    <w:uiPriority w:val="99"/>
    <w:semiHidden/>
    <w:unhideWhenUsed/>
    <w:rPr>
      <w:vertAlign w:val="superscript"/>
    </w:rPr>
  </w:style>
  <w:style w:type="paragraph" w:styleId="858">
    <w:name w:val="toc 1"/>
    <w:basedOn w:val="869"/>
    <w:next w:val="869"/>
    <w:uiPriority w:val="39"/>
    <w:unhideWhenUsed/>
    <w:pPr>
      <w:ind w:left="0" w:right="0" w:firstLine="0"/>
      <w:spacing w:after="57"/>
    </w:pPr>
  </w:style>
  <w:style w:type="paragraph" w:styleId="859">
    <w:name w:val="toc 2"/>
    <w:basedOn w:val="869"/>
    <w:next w:val="869"/>
    <w:uiPriority w:val="39"/>
    <w:unhideWhenUsed/>
    <w:pPr>
      <w:ind w:left="283" w:right="0" w:firstLine="0"/>
      <w:spacing w:after="57"/>
    </w:pPr>
  </w:style>
  <w:style w:type="paragraph" w:styleId="860">
    <w:name w:val="toc 3"/>
    <w:basedOn w:val="869"/>
    <w:next w:val="869"/>
    <w:uiPriority w:val="39"/>
    <w:unhideWhenUsed/>
    <w:pPr>
      <w:ind w:left="567" w:right="0" w:firstLine="0"/>
      <w:spacing w:after="57"/>
    </w:pPr>
  </w:style>
  <w:style w:type="paragraph" w:styleId="861">
    <w:name w:val="toc 4"/>
    <w:basedOn w:val="869"/>
    <w:next w:val="869"/>
    <w:uiPriority w:val="39"/>
    <w:unhideWhenUsed/>
    <w:pPr>
      <w:ind w:left="850" w:right="0" w:firstLine="0"/>
      <w:spacing w:after="57"/>
    </w:pPr>
  </w:style>
  <w:style w:type="paragraph" w:styleId="862">
    <w:name w:val="toc 5"/>
    <w:basedOn w:val="869"/>
    <w:next w:val="869"/>
    <w:uiPriority w:val="39"/>
    <w:unhideWhenUsed/>
    <w:pPr>
      <w:ind w:left="1134" w:right="0" w:firstLine="0"/>
      <w:spacing w:after="57"/>
    </w:pPr>
  </w:style>
  <w:style w:type="paragraph" w:styleId="863">
    <w:name w:val="toc 6"/>
    <w:basedOn w:val="869"/>
    <w:next w:val="869"/>
    <w:uiPriority w:val="39"/>
    <w:unhideWhenUsed/>
    <w:pPr>
      <w:ind w:left="1417" w:right="0" w:firstLine="0"/>
      <w:spacing w:after="57"/>
    </w:pPr>
  </w:style>
  <w:style w:type="paragraph" w:styleId="864">
    <w:name w:val="toc 7"/>
    <w:basedOn w:val="869"/>
    <w:next w:val="869"/>
    <w:uiPriority w:val="39"/>
    <w:unhideWhenUsed/>
    <w:pPr>
      <w:ind w:left="1701" w:right="0" w:firstLine="0"/>
      <w:spacing w:after="57"/>
    </w:pPr>
  </w:style>
  <w:style w:type="paragraph" w:styleId="865">
    <w:name w:val="toc 8"/>
    <w:basedOn w:val="869"/>
    <w:next w:val="869"/>
    <w:uiPriority w:val="39"/>
    <w:unhideWhenUsed/>
    <w:pPr>
      <w:ind w:left="1984" w:right="0" w:firstLine="0"/>
      <w:spacing w:after="57"/>
    </w:pPr>
  </w:style>
  <w:style w:type="paragraph" w:styleId="866">
    <w:name w:val="toc 9"/>
    <w:basedOn w:val="869"/>
    <w:next w:val="869"/>
    <w:uiPriority w:val="39"/>
    <w:unhideWhenUsed/>
    <w:pPr>
      <w:ind w:left="2268" w:right="0" w:firstLine="0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869"/>
    <w:next w:val="869"/>
    <w:uiPriority w:val="99"/>
    <w:unhideWhenUsed/>
    <w:pPr>
      <w:spacing w:after="0" w:afterAutospacing="0"/>
    </w:pPr>
  </w:style>
  <w:style w:type="paragraph" w:styleId="869" w:default="1">
    <w:name w:val="Normal"/>
    <w:qFormat/>
  </w:style>
  <w:style w:type="character" w:styleId="870" w:default="1">
    <w:name w:val="Default Paragraph Font"/>
    <w:uiPriority w:val="1"/>
    <w:semiHidden/>
    <w:unhideWhenUsed/>
  </w:style>
  <w:style w:type="table" w:styleId="8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2" w:default="1">
    <w:name w:val="No List"/>
    <w:uiPriority w:val="99"/>
    <w:semiHidden/>
    <w:unhideWhenUsed/>
  </w:style>
  <w:style w:type="paragraph" w:styleId="873">
    <w:name w:val="Balloon Text"/>
    <w:basedOn w:val="869"/>
    <w:link w:val="87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4" w:customStyle="1">
    <w:name w:val="Текст выноски Знак"/>
    <w:basedOn w:val="870"/>
    <w:link w:val="873"/>
    <w:uiPriority w:val="99"/>
    <w:semiHidden/>
    <w:rPr>
      <w:rFonts w:ascii="Tahoma" w:hAnsi="Tahoma" w:cs="Tahoma"/>
      <w:sz w:val="16"/>
      <w:szCs w:val="16"/>
    </w:rPr>
  </w:style>
  <w:style w:type="paragraph" w:styleId="875">
    <w:name w:val="footnote text"/>
    <w:basedOn w:val="869"/>
    <w:link w:val="876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876" w:customStyle="1">
    <w:name w:val="Текст сноски Знак"/>
    <w:basedOn w:val="870"/>
    <w:link w:val="875"/>
    <w:uiPriority w:val="99"/>
    <w:qFormat/>
    <w:rPr>
      <w:sz w:val="20"/>
      <w:szCs w:val="20"/>
    </w:rPr>
  </w:style>
  <w:style w:type="character" w:styleId="877">
    <w:name w:val="footnote reference"/>
    <w:uiPriority w:val="99"/>
    <w:qFormat/>
    <w:rPr>
      <w:rFonts w:cs="Times New Roman"/>
      <w:vertAlign w:val="superscript"/>
    </w:rPr>
  </w:style>
  <w:style w:type="character" w:styleId="878">
    <w:name w:val="Emphasis"/>
    <w:qFormat/>
    <w:rPr>
      <w:rFonts w:cs="Times New Roman"/>
      <w:i/>
    </w:rPr>
  </w:style>
  <w:style w:type="paragraph" w:styleId="879">
    <w:name w:val="Footer"/>
    <w:basedOn w:val="869"/>
    <w:link w:val="88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0" w:customStyle="1">
    <w:name w:val="Нижний колонтитул Знак"/>
    <w:basedOn w:val="870"/>
    <w:link w:val="879"/>
    <w:uiPriority w:val="99"/>
  </w:style>
  <w:style w:type="character" w:styleId="881">
    <w:name w:val="page number"/>
    <w:basedOn w:val="870"/>
  </w:style>
  <w:style w:type="paragraph" w:styleId="882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Кисаубаева</cp:lastModifiedBy>
  <cp:revision>9</cp:revision>
  <dcterms:created xsi:type="dcterms:W3CDTF">2024-04-24T04:48:00Z</dcterms:created>
  <dcterms:modified xsi:type="dcterms:W3CDTF">2025-06-04T07:30:58Z</dcterms:modified>
</cp:coreProperties>
</file>